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PUBLIC NOTICE</w:t>
      </w:r>
    </w:p>
    <w:p>
      <w:r>
        <w:t>SAMPLE COUNTY CANVASSING BOARD</w:t>
      </w:r>
    </w:p>
    <w:p>
      <w:r>
        <w:t>2099 SPECIAL ELECTION</w:t>
      </w:r>
    </w:p>
    <w:p>
      <w:r>
        <w:t>The Sample County Canvassing Board will meet at the Sample County Supervisor of Elections Office, 123 Example Street, Sampleton, Florida, Training Room B, on the dates below. All meetings are open to the public.</w:t>
      </w:r>
    </w:p>
    <w:tbl>
      <w:tblPr>
        <w:tblStyle w:val="TableGrid"/>
        <w:tblW w:type="auto" w:w="0"/>
        <w:tblLook w:firstColumn="1" w:firstRow="1" w:lastColumn="0" w:lastRow="0" w:noHBand="0" w:noVBand="1" w:val="04A0"/>
      </w:tblPr>
      <w:tblGrid>
        <w:gridCol w:w="2880"/>
        <w:gridCol w:w="2880"/>
        <w:gridCol w:w="2880"/>
      </w:tblGrid>
      <w:tr>
        <w:tc>
          <w:tcPr>
            <w:tcW w:type="dxa" w:w="2880"/>
          </w:tcPr>
          <w:p>
            <w:r>
              <w:t>Date</w:t>
            </w:r>
          </w:p>
        </w:tc>
        <w:tc>
          <w:tcPr>
            <w:tcW w:type="dxa" w:w="2880"/>
          </w:tcPr>
          <w:p>
            <w:r>
              <w:t>Time</w:t>
            </w:r>
          </w:p>
        </w:tc>
        <w:tc>
          <w:tcPr>
            <w:tcW w:type="dxa" w:w="2880"/>
          </w:tcPr>
          <w:p>
            <w:r>
              <w:t>Purpose</w:t>
            </w:r>
          </w:p>
        </w:tc>
      </w:tr>
      <w:tr>
        <w:tc>
          <w:tcPr>
            <w:tcW w:type="dxa" w:w="2880"/>
          </w:tcPr>
          <w:p>
            <w:r>
              <w:t>Tuesday, February 17, 2099</w:t>
            </w:r>
          </w:p>
        </w:tc>
        <w:tc>
          <w:tcPr>
            <w:tcW w:type="dxa" w:w="2880"/>
          </w:tcPr>
          <w:p>
            <w:r>
              <w:t>9:00 a.m.</w:t>
            </w:r>
          </w:p>
        </w:tc>
        <w:tc>
          <w:tcPr>
            <w:tcW w:type="dxa" w:w="2880"/>
          </w:tcPr>
          <w:p>
            <w:r>
              <w:t>Public logic and accuracy test of the tabulation equipment (s. 101.5612, F.S.)</w:t>
            </w:r>
          </w:p>
        </w:tc>
      </w:tr>
      <w:tr>
        <w:tc>
          <w:tcPr>
            <w:tcW w:type="dxa" w:w="2880"/>
          </w:tcPr>
          <w:p>
            <w:r>
              <w:t>Monday, March 2, 2099</w:t>
            </w:r>
          </w:p>
        </w:tc>
        <w:tc>
          <w:tcPr>
            <w:tcW w:type="dxa" w:w="2880"/>
          </w:tcPr>
          <w:p>
            <w:r>
              <w:t>9:00 a.m.</w:t>
            </w:r>
          </w:p>
        </w:tc>
        <w:tc>
          <w:tcPr>
            <w:tcW w:type="dxa" w:w="2880"/>
          </w:tcPr>
          <w:p>
            <w:r>
              <w:t>Begin opening and canvassing vote-by-mail ballots (s. 101.68, F.S.)</w:t>
            </w:r>
          </w:p>
        </w:tc>
      </w:tr>
      <w:tr>
        <w:tc>
          <w:tcPr>
            <w:tcW w:type="dxa" w:w="2880"/>
          </w:tcPr>
          <w:p>
            <w:r>
              <w:t>Tuesday, March 10, 2099</w:t>
            </w:r>
          </w:p>
        </w:tc>
        <w:tc>
          <w:tcPr>
            <w:tcW w:type="dxa" w:w="2880"/>
          </w:tcPr>
          <w:p>
            <w:r>
              <w:t>6:30 p.m.</w:t>
            </w:r>
          </w:p>
        </w:tc>
        <w:tc>
          <w:tcPr>
            <w:tcW w:type="dxa" w:w="2880"/>
          </w:tcPr>
          <w:p>
            <w:r>
              <w:t>Election night: canvass ballots and report unofficial results</w:t>
            </w:r>
          </w:p>
        </w:tc>
      </w:tr>
      <w:tr>
        <w:tc>
          <w:tcPr>
            <w:tcW w:type="dxa" w:w="2880"/>
          </w:tcPr>
          <w:p>
            <w:r>
              <w:t>Friday, March 13, 2099</w:t>
            </w:r>
          </w:p>
        </w:tc>
        <w:tc>
          <w:tcPr>
            <w:tcW w:type="dxa" w:w="2880"/>
          </w:tcPr>
          <w:p>
            <w:r>
              <w:t>10:00 a.m.</w:t>
            </w:r>
          </w:p>
        </w:tc>
        <w:tc>
          <w:tcPr>
            <w:tcW w:type="dxa" w:w="2880"/>
          </w:tcPr>
          <w:p>
            <w:r>
              <w:t>Canvass provisional ballots and certify the first unofficial results (s. 102.141, F.S.)</w:t>
            </w:r>
          </w:p>
        </w:tc>
      </w:tr>
      <w:tr>
        <w:tc>
          <w:tcPr>
            <w:tcW w:type="dxa" w:w="2880"/>
          </w:tcPr>
          <w:p>
            <w:r>
              <w:t>Friday, March 20, 2099</w:t>
            </w:r>
          </w:p>
        </w:tc>
        <w:tc>
          <w:tcPr>
            <w:tcW w:type="dxa" w:w="2880"/>
          </w:tcPr>
          <w:p>
            <w:r>
              <w:t>9:00 a.m.</w:t>
            </w:r>
          </w:p>
        </w:tc>
        <w:tc>
          <w:tcPr>
            <w:tcW w:type="dxa" w:w="2880"/>
          </w:tcPr>
          <w:p>
            <w:r>
              <w:t>Select races and precincts for the post-election audit (s. 101.591, F.S.)</w:t>
            </w:r>
          </w:p>
        </w:tc>
      </w:tr>
    </w:tbl>
    <w:p>
      <w:r>
        <w:t>Canvassing Board members: County Judge Riley Specimen, Chair; County Commissioner Alex Placeholder; Supervisor of Elections Pat Placeholder. Alternate member: County Commissioner Casey Template.</w:t>
      </w:r>
    </w:p>
    <w:p>
      <w:r>
        <w:t>Any meeting may be continued or recessed to a later date and time announced at the meeting.</w:t>
      </w:r>
    </w:p>
    <w:p>
      <w:r>
        <w:t>If a person decides to appeal any decision made by the board with respect to any matter considered at this meeting, he or she will need a record of the proceedings, and for such purpose, may need to ensure that a verbatim record of the proceedings is made, which record includes the testimony and evidence upon which the appeal is to be based. (s. 286.0105, F.S.)</w:t>
      </w:r>
    </w:p>
    <w:p>
      <w:r>
        <w:t xml:space="preserve">Persons with disabilities who need an accommodation to attend or participate in a meeting should contact the Supervisor of Elections Office at (555) 010-0100 or </w:t>
      </w:r>
      <w:r>
        <w:rPr>
          <w:highlight w:val="yellow"/>
        </w:rPr>
        <w:t>[EMAIL NEEDED]</w:t>
      </w:r>
      <w:r>
        <w:t xml:space="preserve"> at least 48 hours before the meeting.</w:t>
      </w:r>
    </w:p>
    <w:p>
      <w:r>
        <w:t xml:space="preserve">More information: </w:t>
      </w:r>
      <w:r>
        <w:rPr>
          <w:highlight w:val="yellow"/>
        </w:rPr>
        <w:t>[WEB ADDRESS NEEDED]</w:t>
      </w:r>
    </w:p>
    <w:p>
      <w:r>
        <w:t xml:space="preserve">Published in the </w:t>
      </w:r>
      <w:r>
        <w:rPr>
          <w:highlight w:val="yellow"/>
        </w:rPr>
        <w:t>[NEWSPAPER NAME NEEDED]</w:t>
      </w:r>
      <w:r>
        <w:t xml:space="preserve"> on </w:t>
      </w:r>
      <w:r>
        <w:rPr>
          <w:highlight w:val="yellow"/>
        </w:rPr>
        <w:t>[PUBLICATION DATE NEEDED]</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 for Florida Elections (demonstration)</dc:creator>
  <cp:keywords/>
  <dc:description/>
  <cp:lastModifiedBy/>
  <cp:revision>1</cp:revision>
  <dcterms:created xsi:type="dcterms:W3CDTF">2013-12-23T23:15:00Z</dcterms:created>
  <dcterms:modified xsi:type="dcterms:W3CDTF">2013-12-23T23:15:00Z</dcterms:modified>
  <cp:category/>
</cp:coreProperties>
</file>